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B6" w:rsidRPr="00F136B6" w:rsidRDefault="00F136B6" w:rsidP="00F136B6">
      <w:pPr>
        <w:shd w:val="clear" w:color="auto" w:fill="FFFFFF"/>
        <w:spacing w:after="0" w:line="252" w:lineRule="atLeast"/>
        <w:textAlignment w:val="top"/>
        <w:rPr>
          <w:rFonts w:ascii="Arial" w:eastAsia="Times New Roman" w:hAnsi="Arial" w:cs="Arial"/>
          <w:color w:val="222222"/>
          <w:sz w:val="21"/>
          <w:szCs w:val="21"/>
        </w:rPr>
      </w:pPr>
    </w:p>
    <w:p w:rsidR="00EB656E" w:rsidRPr="00655615" w:rsidRDefault="00EB656E" w:rsidP="00655615">
      <w:pPr>
        <w:tabs>
          <w:tab w:val="left" w:pos="1052"/>
        </w:tabs>
        <w:jc w:val="center"/>
        <w:rPr>
          <w:rFonts w:ascii="Arial Narrow" w:hAnsi="Arial Narrow"/>
          <w:b/>
          <w:sz w:val="20"/>
          <w:szCs w:val="20"/>
          <w:u w:val="single"/>
        </w:rPr>
      </w:pPr>
      <w:r w:rsidRPr="00655615">
        <w:rPr>
          <w:rFonts w:ascii="Arial Narrow" w:hAnsi="Arial Narrow"/>
          <w:b/>
          <w:sz w:val="20"/>
          <w:szCs w:val="20"/>
          <w:u w:val="single"/>
        </w:rPr>
        <w:t xml:space="preserve">Key </w:t>
      </w:r>
      <w:r w:rsidR="00655615" w:rsidRPr="00655615">
        <w:rPr>
          <w:rFonts w:ascii="Arial Narrow" w:hAnsi="Arial Narrow"/>
          <w:b/>
          <w:sz w:val="20"/>
          <w:szCs w:val="20"/>
          <w:u w:val="single"/>
        </w:rPr>
        <w:t xml:space="preserve">Appraisal Independent Regulation Sections ~ NYSAN </w:t>
      </w:r>
      <w:r w:rsidR="00655615">
        <w:rPr>
          <w:rFonts w:ascii="Arial Narrow" w:hAnsi="Arial Narrow"/>
          <w:b/>
          <w:sz w:val="20"/>
          <w:szCs w:val="20"/>
          <w:u w:val="single"/>
        </w:rPr>
        <w:t>Appraisal AIR</w:t>
      </w:r>
      <w:r w:rsidRPr="00655615">
        <w:rPr>
          <w:rFonts w:ascii="Arial Narrow" w:hAnsi="Arial Narrow"/>
          <w:b/>
          <w:sz w:val="20"/>
          <w:szCs w:val="20"/>
          <w:u w:val="single"/>
        </w:rPr>
        <w:t xml:space="preserve"> Points:</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w:t>
      </w:r>
      <w:r w:rsidRPr="00655615">
        <w:rPr>
          <w:rFonts w:ascii="Arial Narrow" w:hAnsi="Arial Narrow"/>
          <w:sz w:val="20"/>
          <w:szCs w:val="20"/>
        </w:rPr>
        <w:t>All pre-qualification val</w:t>
      </w:r>
      <w:r w:rsidRPr="00655615">
        <w:rPr>
          <w:rFonts w:ascii="Arial Narrow" w:hAnsi="Arial Narrow"/>
          <w:sz w:val="20"/>
          <w:szCs w:val="20"/>
        </w:rPr>
        <w:t xml:space="preserve">uations were performed </w:t>
      </w:r>
      <w:r w:rsidRPr="00655615">
        <w:rPr>
          <w:rFonts w:ascii="Arial Narrow" w:hAnsi="Arial Narrow"/>
          <w:sz w:val="20"/>
          <w:szCs w:val="20"/>
        </w:rPr>
        <w:t>independently without knowledge of or</w:t>
      </w:r>
      <w:r w:rsidR="00655615">
        <w:rPr>
          <w:rFonts w:ascii="Arial Narrow" w:hAnsi="Arial Narrow"/>
          <w:sz w:val="20"/>
          <w:szCs w:val="20"/>
        </w:rPr>
        <w:t xml:space="preserve"> </w:t>
      </w:r>
      <w:r w:rsidRPr="00655615">
        <w:rPr>
          <w:rFonts w:ascii="Arial Narrow" w:hAnsi="Arial Narrow"/>
          <w:sz w:val="20"/>
          <w:szCs w:val="20"/>
        </w:rPr>
        <w:t>a</w:t>
      </w:r>
      <w:r w:rsidRPr="00655615">
        <w:rPr>
          <w:rFonts w:ascii="Arial Narrow" w:hAnsi="Arial Narrow"/>
          <w:sz w:val="20"/>
          <w:szCs w:val="20"/>
        </w:rPr>
        <w:t>ccess to appraiser by the lender/mortgage firm.</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w:t>
      </w:r>
      <w:r w:rsidRPr="00655615">
        <w:rPr>
          <w:rFonts w:ascii="Arial Narrow" w:hAnsi="Arial Narrow"/>
          <w:sz w:val="20"/>
          <w:szCs w:val="20"/>
        </w:rPr>
        <w:t>The lender named on the appraisal report submitted the apprai</w:t>
      </w:r>
      <w:r w:rsidR="00655615">
        <w:rPr>
          <w:rFonts w:ascii="Arial Narrow" w:hAnsi="Arial Narrow"/>
          <w:sz w:val="20"/>
          <w:szCs w:val="20"/>
        </w:rPr>
        <w:t xml:space="preserve">sal request form via our secure </w:t>
      </w:r>
      <w:r w:rsidRPr="00655615">
        <w:rPr>
          <w:rFonts w:ascii="Arial Narrow" w:hAnsi="Arial Narrow"/>
          <w:sz w:val="20"/>
          <w:szCs w:val="20"/>
        </w:rPr>
        <w:t xml:space="preserve">appraisal </w:t>
      </w:r>
      <w:r w:rsidRPr="00655615">
        <w:rPr>
          <w:rFonts w:ascii="Arial Narrow" w:hAnsi="Arial Narrow"/>
          <w:sz w:val="20"/>
          <w:szCs w:val="20"/>
        </w:rPr>
        <w:t>rotational list</w:t>
      </w:r>
      <w:r w:rsidRPr="00655615">
        <w:rPr>
          <w:rFonts w:ascii="Arial Narrow" w:hAnsi="Arial Narrow"/>
          <w:sz w:val="20"/>
          <w:szCs w:val="20"/>
        </w:rPr>
        <w:t xml:space="preserve"> which does not contain </w:t>
      </w:r>
      <w:r w:rsidRPr="00655615">
        <w:rPr>
          <w:rFonts w:ascii="Arial Narrow" w:hAnsi="Arial Narrow"/>
          <w:sz w:val="20"/>
          <w:szCs w:val="20"/>
        </w:rPr>
        <w:t xml:space="preserve">an </w:t>
      </w:r>
      <w:r w:rsidRPr="00655615">
        <w:rPr>
          <w:rFonts w:ascii="Arial Narrow" w:hAnsi="Arial Narrow"/>
          <w:sz w:val="20"/>
          <w:szCs w:val="20"/>
        </w:rPr>
        <w:t>estimat</w:t>
      </w:r>
      <w:r w:rsidRPr="00655615">
        <w:rPr>
          <w:rFonts w:ascii="Arial Narrow" w:hAnsi="Arial Narrow"/>
          <w:sz w:val="20"/>
          <w:szCs w:val="20"/>
        </w:rPr>
        <w:t>ed value, loan amount or target value</w:t>
      </w:r>
      <w:r w:rsidRPr="00655615">
        <w:rPr>
          <w:rFonts w:ascii="Arial Narrow" w:hAnsi="Arial Narrow"/>
          <w:sz w:val="20"/>
          <w:szCs w:val="20"/>
        </w:rPr>
        <w:t>.</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w:t>
      </w:r>
      <w:r w:rsidRPr="00655615">
        <w:rPr>
          <w:rFonts w:ascii="Arial Narrow" w:hAnsi="Arial Narrow"/>
          <w:sz w:val="20"/>
          <w:szCs w:val="20"/>
        </w:rPr>
        <w:t>Apprais</w:t>
      </w:r>
      <w:r w:rsidRPr="00655615">
        <w:rPr>
          <w:rFonts w:ascii="Arial Narrow" w:hAnsi="Arial Narrow"/>
          <w:sz w:val="20"/>
          <w:szCs w:val="20"/>
        </w:rPr>
        <w:t>er selection</w:t>
      </w:r>
      <w:r w:rsidRPr="00655615">
        <w:rPr>
          <w:rFonts w:ascii="Arial Narrow" w:hAnsi="Arial Narrow"/>
          <w:sz w:val="20"/>
          <w:szCs w:val="20"/>
        </w:rPr>
        <w:t xml:space="preserve"> was performed i</w:t>
      </w:r>
      <w:r w:rsidRPr="00655615">
        <w:rPr>
          <w:rFonts w:ascii="Arial Narrow" w:hAnsi="Arial Narrow"/>
          <w:sz w:val="20"/>
          <w:szCs w:val="20"/>
        </w:rPr>
        <w:t xml:space="preserve">n compliance with the appraiser </w:t>
      </w:r>
      <w:r w:rsidRPr="00655615">
        <w:rPr>
          <w:rFonts w:ascii="Arial Narrow" w:hAnsi="Arial Narrow"/>
          <w:sz w:val="20"/>
          <w:szCs w:val="20"/>
        </w:rPr>
        <w:t>independence requirement</w:t>
      </w:r>
      <w:r w:rsidRPr="00655615">
        <w:rPr>
          <w:rFonts w:ascii="Arial Narrow" w:hAnsi="Arial Narrow"/>
          <w:sz w:val="20"/>
          <w:szCs w:val="20"/>
        </w:rPr>
        <w:t xml:space="preserve"> by the chief review appraiser of NYSAN</w:t>
      </w:r>
      <w:r w:rsidRPr="00655615">
        <w:rPr>
          <w:rFonts w:ascii="Arial Narrow" w:hAnsi="Arial Narrow"/>
          <w:sz w:val="20"/>
          <w:szCs w:val="20"/>
        </w:rPr>
        <w:t>.</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w:t>
      </w:r>
      <w:r w:rsidRPr="00655615">
        <w:rPr>
          <w:rFonts w:ascii="Arial Narrow" w:hAnsi="Arial Narrow"/>
          <w:sz w:val="20"/>
          <w:szCs w:val="20"/>
        </w:rPr>
        <w:t xml:space="preserve">All orders, except where explicitly documented, are </w:t>
      </w:r>
      <w:r w:rsidR="00655615" w:rsidRPr="00655615">
        <w:rPr>
          <w:rFonts w:ascii="Arial Narrow" w:hAnsi="Arial Narrow"/>
          <w:sz w:val="20"/>
          <w:szCs w:val="20"/>
        </w:rPr>
        <w:t>arm’s length</w:t>
      </w:r>
      <w:r w:rsidRPr="00655615">
        <w:rPr>
          <w:rFonts w:ascii="Arial Narrow" w:hAnsi="Arial Narrow"/>
          <w:sz w:val="20"/>
          <w:szCs w:val="20"/>
        </w:rPr>
        <w:t xml:space="preserve"> t</w:t>
      </w:r>
      <w:r w:rsidR="00655615">
        <w:rPr>
          <w:rFonts w:ascii="Arial Narrow" w:hAnsi="Arial Narrow"/>
          <w:sz w:val="20"/>
          <w:szCs w:val="20"/>
        </w:rPr>
        <w:t xml:space="preserve">ransactions where the lender is </w:t>
      </w:r>
      <w:r w:rsidRPr="00655615">
        <w:rPr>
          <w:rFonts w:ascii="Arial Narrow" w:hAnsi="Arial Narrow"/>
          <w:sz w:val="20"/>
          <w:szCs w:val="20"/>
        </w:rPr>
        <w:t>una</w:t>
      </w:r>
      <w:r w:rsidRPr="00655615">
        <w:rPr>
          <w:rFonts w:ascii="Arial Narrow" w:hAnsi="Arial Narrow"/>
          <w:sz w:val="20"/>
          <w:szCs w:val="20"/>
        </w:rPr>
        <w:t>ware of the appraiser selected until notified by NYSAN and/or the</w:t>
      </w:r>
      <w:r w:rsidRPr="00655615">
        <w:rPr>
          <w:rFonts w:ascii="Arial Narrow" w:hAnsi="Arial Narrow"/>
          <w:sz w:val="20"/>
          <w:szCs w:val="20"/>
        </w:rPr>
        <w:t xml:space="preserve"> appraisal r</w:t>
      </w:r>
      <w:r w:rsidR="00655615">
        <w:rPr>
          <w:rFonts w:ascii="Arial Narrow" w:hAnsi="Arial Narrow"/>
          <w:sz w:val="20"/>
          <w:szCs w:val="20"/>
        </w:rPr>
        <w:t xml:space="preserve">eport is delivered. The </w:t>
      </w:r>
      <w:r w:rsidRPr="00655615">
        <w:rPr>
          <w:rFonts w:ascii="Arial Narrow" w:hAnsi="Arial Narrow"/>
          <w:sz w:val="20"/>
          <w:szCs w:val="20"/>
        </w:rPr>
        <w:t>appraiser is only provided the client name and address to facilitate a</w:t>
      </w:r>
      <w:r w:rsidR="00655615">
        <w:rPr>
          <w:rFonts w:ascii="Arial Narrow" w:hAnsi="Arial Narrow"/>
          <w:sz w:val="20"/>
          <w:szCs w:val="20"/>
        </w:rPr>
        <w:t xml:space="preserve">ppraisal form completion and is </w:t>
      </w:r>
      <w:r w:rsidRPr="00655615">
        <w:rPr>
          <w:rFonts w:ascii="Arial Narrow" w:hAnsi="Arial Narrow"/>
          <w:sz w:val="20"/>
          <w:szCs w:val="20"/>
        </w:rPr>
        <w:t>not</w:t>
      </w:r>
      <w:r w:rsidRPr="00655615">
        <w:rPr>
          <w:rFonts w:ascii="Arial Narrow" w:hAnsi="Arial Narrow"/>
          <w:sz w:val="20"/>
          <w:szCs w:val="20"/>
        </w:rPr>
        <w:t xml:space="preserve"> provided </w:t>
      </w:r>
      <w:r w:rsidRPr="00655615">
        <w:rPr>
          <w:rFonts w:ascii="Arial Narrow" w:hAnsi="Arial Narrow"/>
          <w:sz w:val="20"/>
          <w:szCs w:val="20"/>
        </w:rPr>
        <w:t xml:space="preserve">by </w:t>
      </w:r>
      <w:r w:rsidRPr="00655615">
        <w:rPr>
          <w:rFonts w:ascii="Arial Narrow" w:hAnsi="Arial Narrow"/>
          <w:sz w:val="20"/>
          <w:szCs w:val="20"/>
        </w:rPr>
        <w:t>the loan officer, processor or any other originating personnel contact information.</w:t>
      </w:r>
      <w:r w:rsidRPr="00655615">
        <w:rPr>
          <w:rFonts w:ascii="Arial Narrow" w:hAnsi="Arial Narrow"/>
          <w:sz w:val="20"/>
          <w:szCs w:val="20"/>
        </w:rPr>
        <w:t xml:space="preserve"> We use a rotational system of Independent Certified Residential and General Appraisers who are paid </w:t>
      </w:r>
      <w:r w:rsidR="00655615">
        <w:rPr>
          <w:rFonts w:ascii="Arial Narrow" w:hAnsi="Arial Narrow"/>
          <w:sz w:val="20"/>
          <w:szCs w:val="20"/>
        </w:rPr>
        <w:t>per</w:t>
      </w:r>
      <w:r w:rsidRPr="00655615">
        <w:rPr>
          <w:rFonts w:ascii="Arial Narrow" w:hAnsi="Arial Narrow"/>
          <w:sz w:val="20"/>
          <w:szCs w:val="20"/>
        </w:rPr>
        <w:t xml:space="preserve"> assignment.</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~T</w:t>
      </w:r>
      <w:r w:rsidR="00C866E7">
        <w:rPr>
          <w:rFonts w:ascii="Arial Narrow" w:hAnsi="Arial Narrow"/>
          <w:sz w:val="20"/>
          <w:szCs w:val="20"/>
        </w:rPr>
        <w:t>his</w:t>
      </w:r>
      <w:r w:rsidRPr="00655615">
        <w:rPr>
          <w:rFonts w:ascii="Arial Narrow" w:hAnsi="Arial Narrow"/>
          <w:sz w:val="20"/>
          <w:szCs w:val="20"/>
        </w:rPr>
        <w:t xml:space="preserve"> system prevents</w:t>
      </w:r>
      <w:r w:rsidR="00C866E7">
        <w:rPr>
          <w:rFonts w:ascii="Arial Narrow" w:hAnsi="Arial Narrow"/>
          <w:sz w:val="20"/>
          <w:szCs w:val="20"/>
        </w:rPr>
        <w:t xml:space="preserve"> direct</w:t>
      </w:r>
      <w:r w:rsidRPr="00655615">
        <w:rPr>
          <w:rFonts w:ascii="Arial Narrow" w:hAnsi="Arial Narrow"/>
          <w:sz w:val="20"/>
          <w:szCs w:val="20"/>
        </w:rPr>
        <w:t xml:space="preserve"> communication with the app</w:t>
      </w:r>
      <w:r w:rsidRPr="00655615">
        <w:rPr>
          <w:rFonts w:ascii="Arial Narrow" w:hAnsi="Arial Narrow"/>
          <w:sz w:val="20"/>
          <w:szCs w:val="20"/>
        </w:rPr>
        <w:t xml:space="preserve">raiser and documents all lender </w:t>
      </w:r>
      <w:r w:rsidRPr="00655615">
        <w:rPr>
          <w:rFonts w:ascii="Arial Narrow" w:hAnsi="Arial Narrow"/>
          <w:sz w:val="20"/>
          <w:szCs w:val="20"/>
        </w:rPr>
        <w:t>communications to promote compliance.</w:t>
      </w:r>
      <w:r w:rsidRPr="00655615">
        <w:rPr>
          <w:rFonts w:ascii="Arial Narrow" w:hAnsi="Arial Narrow"/>
          <w:sz w:val="20"/>
          <w:szCs w:val="20"/>
        </w:rPr>
        <w:t xml:space="preserve"> We request all communications to be performed through NYSAN and not the appraiser. The Appraisers name has been communicated to the lender for informational purposes only. </w:t>
      </w:r>
    </w:p>
    <w:p w:rsidR="00EB656E" w:rsidRP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w:t>
      </w:r>
      <w:r w:rsidRPr="00655615">
        <w:rPr>
          <w:rFonts w:ascii="Arial Narrow" w:hAnsi="Arial Narrow"/>
          <w:sz w:val="20"/>
          <w:szCs w:val="20"/>
        </w:rPr>
        <w:t>All FHA appraisals have been placed in accordance with the require</w:t>
      </w:r>
      <w:r w:rsidR="00C866E7">
        <w:rPr>
          <w:rFonts w:ascii="Arial Narrow" w:hAnsi="Arial Narrow"/>
          <w:sz w:val="20"/>
          <w:szCs w:val="20"/>
        </w:rPr>
        <w:t xml:space="preserve">ments of the U.S. Department of </w:t>
      </w:r>
      <w:r w:rsidRPr="00655615">
        <w:rPr>
          <w:rFonts w:ascii="Arial Narrow" w:hAnsi="Arial Narrow"/>
          <w:sz w:val="20"/>
          <w:szCs w:val="20"/>
        </w:rPr>
        <w:t>Housing and Urban Development’s HUD Mortgagee Letter 2009-28.</w:t>
      </w:r>
    </w:p>
    <w:p w:rsidR="00655615" w:rsidRDefault="00EB656E" w:rsidP="00EB656E">
      <w:pPr>
        <w:tabs>
          <w:tab w:val="left" w:pos="1052"/>
        </w:tabs>
        <w:spacing w:after="0"/>
        <w:rPr>
          <w:rFonts w:ascii="Arial Narrow" w:hAnsi="Arial Narrow"/>
          <w:sz w:val="20"/>
          <w:szCs w:val="20"/>
        </w:rPr>
      </w:pPr>
      <w:r w:rsidRPr="00655615">
        <w:rPr>
          <w:rFonts w:ascii="Arial Narrow" w:hAnsi="Arial Narrow"/>
          <w:sz w:val="20"/>
          <w:szCs w:val="20"/>
        </w:rPr>
        <w:t xml:space="preserve">~NYSAN will work with the lender to make sure our independent appraisers are not on their DO NOT USE LIST. In the event the appraiser is on the DO NOT USE LIST, we will reassign it to a different independent appraiser in our rotation, based on the geographic area being appraised. </w:t>
      </w:r>
      <w:r w:rsidR="00655615" w:rsidRPr="00655615">
        <w:rPr>
          <w:rFonts w:ascii="Arial Narrow" w:hAnsi="Arial Narrow"/>
          <w:sz w:val="20"/>
          <w:szCs w:val="20"/>
        </w:rPr>
        <w:t>NYSAN has</w:t>
      </w:r>
      <w:r w:rsidRPr="00655615">
        <w:rPr>
          <w:rFonts w:ascii="Arial Narrow" w:hAnsi="Arial Narrow"/>
          <w:sz w:val="20"/>
          <w:szCs w:val="20"/>
        </w:rPr>
        <w:t xml:space="preserve"> in excess of 15 independent appraisers in our rotational list.</w:t>
      </w:r>
      <w:r w:rsidR="00655615" w:rsidRPr="00655615">
        <w:rPr>
          <w:rFonts w:ascii="Arial Narrow" w:hAnsi="Arial Narrow"/>
          <w:sz w:val="20"/>
          <w:szCs w:val="20"/>
        </w:rPr>
        <w:t xml:space="preserve"> As an approved appraiser, I am on NYSAN approved rotational list.</w:t>
      </w:r>
    </w:p>
    <w:p w:rsidR="00655615" w:rsidRDefault="00C866E7" w:rsidP="00EB656E">
      <w:pPr>
        <w:tabs>
          <w:tab w:val="left" w:pos="1052"/>
        </w:tabs>
        <w:spacing w:after="0"/>
        <w:rPr>
          <w:rFonts w:ascii="Arial Narrow" w:hAnsi="Arial Narrow"/>
          <w:sz w:val="20"/>
          <w:szCs w:val="20"/>
        </w:rPr>
      </w:pPr>
      <w:r>
        <w:rPr>
          <w:rFonts w:ascii="Arial Narrow" w:hAnsi="Arial Narrow"/>
          <w:sz w:val="20"/>
          <w:szCs w:val="20"/>
        </w:rPr>
        <w:t>~In the event the Appraiser must modify or update the appraisal, this is performed in compliance w/ FNMA, and FHA regulations.</w:t>
      </w:r>
    </w:p>
    <w:p w:rsidR="00C866E7" w:rsidRPr="00C866E7" w:rsidRDefault="00C866E7" w:rsidP="00EB656E">
      <w:pPr>
        <w:tabs>
          <w:tab w:val="left" w:pos="1052"/>
        </w:tabs>
        <w:spacing w:after="0"/>
        <w:rPr>
          <w:rFonts w:ascii="Arial Narrow" w:hAnsi="Arial Narrow"/>
          <w:sz w:val="20"/>
          <w:szCs w:val="20"/>
        </w:rPr>
      </w:pPr>
      <w:r w:rsidRPr="00655615">
        <w:rPr>
          <w:rFonts w:ascii="Arial Narrow" w:hAnsi="Arial Narrow"/>
          <w:noProof/>
          <w:sz w:val="20"/>
          <w:szCs w:val="20"/>
        </w:rPr>
        <w:drawing>
          <wp:anchor distT="0" distB="0" distL="114300" distR="114300" simplePos="0" relativeHeight="251658240" behindDoc="0" locked="0" layoutInCell="1" allowOverlap="1" wp14:anchorId="12E3D317" wp14:editId="4925CDE1">
            <wp:simplePos x="0" y="0"/>
            <wp:positionH relativeFrom="column">
              <wp:posOffset>2374265</wp:posOffset>
            </wp:positionH>
            <wp:positionV relativeFrom="paragraph">
              <wp:posOffset>55245</wp:posOffset>
            </wp:positionV>
            <wp:extent cx="1270635" cy="124333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63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5615" w:rsidRDefault="00655615" w:rsidP="00EB656E">
      <w:pPr>
        <w:tabs>
          <w:tab w:val="left" w:pos="1052"/>
        </w:tabs>
        <w:spacing w:after="0"/>
      </w:pPr>
      <w:r>
        <w:t>Appraisers Signature__________________________________________ Dated____________________</w:t>
      </w:r>
    </w:p>
    <w:p w:rsidR="00655615" w:rsidRDefault="00655615" w:rsidP="00EB656E">
      <w:pPr>
        <w:tabs>
          <w:tab w:val="left" w:pos="1052"/>
        </w:tabs>
        <w:spacing w:after="0"/>
      </w:pPr>
    </w:p>
    <w:p w:rsidR="00655615" w:rsidRDefault="00655615" w:rsidP="00EB656E">
      <w:pPr>
        <w:tabs>
          <w:tab w:val="left" w:pos="1052"/>
        </w:tabs>
        <w:spacing w:after="0"/>
      </w:pPr>
      <w:r>
        <w:t>Appraisal Address______________________________________________________________________</w:t>
      </w:r>
    </w:p>
    <w:p w:rsidR="00655615" w:rsidRDefault="00655615" w:rsidP="00EB656E">
      <w:pPr>
        <w:tabs>
          <w:tab w:val="left" w:pos="1052"/>
        </w:tabs>
        <w:spacing w:after="0"/>
      </w:pPr>
    </w:p>
    <w:p w:rsidR="00655615" w:rsidRDefault="00655615" w:rsidP="00EB656E">
      <w:pPr>
        <w:tabs>
          <w:tab w:val="left" w:pos="1052"/>
        </w:tabs>
        <w:spacing w:after="0"/>
      </w:pPr>
      <w:r>
        <w:t xml:space="preserve">Appraiser Certified [ ] </w:t>
      </w:r>
      <w:proofErr w:type="gramStart"/>
      <w:r>
        <w:t>Residential  [</w:t>
      </w:r>
      <w:proofErr w:type="gramEnd"/>
      <w:r>
        <w:t xml:space="preserve"> ] General NYS #:__________________ Expires on:_______________</w:t>
      </w:r>
    </w:p>
    <w:p w:rsidR="00C866E7" w:rsidRDefault="00C866E7" w:rsidP="00EB656E">
      <w:pPr>
        <w:tabs>
          <w:tab w:val="left" w:pos="1052"/>
        </w:tabs>
        <w:spacing w:after="0"/>
      </w:pPr>
    </w:p>
    <w:p w:rsidR="00C866E7" w:rsidRDefault="00C866E7" w:rsidP="00C866E7">
      <w:pPr>
        <w:tabs>
          <w:tab w:val="left" w:pos="1052"/>
        </w:tabs>
        <w:spacing w:after="0"/>
        <w:jc w:val="center"/>
        <w:rPr>
          <w:b/>
          <w:u w:val="single"/>
        </w:rPr>
      </w:pPr>
      <w:r>
        <w:rPr>
          <w:b/>
          <w:u w:val="single"/>
        </w:rPr>
        <w:t xml:space="preserve">NYSAN-New York State Appraisal </w:t>
      </w:r>
      <w:proofErr w:type="gramStart"/>
      <w:r>
        <w:rPr>
          <w:b/>
          <w:u w:val="single"/>
        </w:rPr>
        <w:t>Network  1461</w:t>
      </w:r>
      <w:proofErr w:type="gramEnd"/>
      <w:r>
        <w:rPr>
          <w:b/>
          <w:u w:val="single"/>
        </w:rPr>
        <w:t xml:space="preserve">-17 Lakeland Ave., Bohemia, NY 11716  </w:t>
      </w:r>
    </w:p>
    <w:p w:rsidR="00C866E7" w:rsidRPr="00C866E7" w:rsidRDefault="00C866E7" w:rsidP="00C866E7">
      <w:pPr>
        <w:pStyle w:val="ListParagraph"/>
        <w:tabs>
          <w:tab w:val="left" w:pos="1052"/>
        </w:tabs>
        <w:spacing w:after="0"/>
        <w:ind w:left="1080"/>
        <w:jc w:val="center"/>
      </w:pPr>
      <w:r w:rsidRPr="00C866E7">
        <w:rPr>
          <w:b/>
          <w:u w:val="single"/>
        </w:rPr>
        <w:t>631-563-</w:t>
      </w:r>
      <w:proofErr w:type="gramStart"/>
      <w:r w:rsidRPr="00C866E7">
        <w:rPr>
          <w:b/>
          <w:u w:val="single"/>
        </w:rPr>
        <w:t>7720  -</w:t>
      </w:r>
      <w:proofErr w:type="gramEnd"/>
      <w:r w:rsidRPr="00C866E7">
        <w:rPr>
          <w:b/>
          <w:u w:val="single"/>
        </w:rPr>
        <w:t xml:space="preserve">  Fax: 631-563-7719  -  </w:t>
      </w:r>
      <w:hyperlink r:id="rId9" w:history="1">
        <w:r w:rsidRPr="00036A90">
          <w:rPr>
            <w:rStyle w:val="Hyperlink"/>
            <w:b/>
          </w:rPr>
          <w:t>nysanamc@gmail.com</w:t>
        </w:r>
      </w:hyperlink>
      <w:r>
        <w:rPr>
          <w:b/>
          <w:u w:val="single"/>
        </w:rPr>
        <w:t xml:space="preserve"> </w:t>
      </w:r>
      <w:r w:rsidRPr="00C866E7">
        <w:rPr>
          <w:b/>
          <w:u w:val="single"/>
        </w:rPr>
        <w:t xml:space="preserve">  </w:t>
      </w:r>
      <w:bookmarkStart w:id="0" w:name="_GoBack"/>
      <w:bookmarkEnd w:id="0"/>
      <w:r w:rsidRPr="00C866E7">
        <w:rPr>
          <w:b/>
          <w:u w:val="single"/>
        </w:rPr>
        <w:fldChar w:fldCharType="begin"/>
      </w:r>
      <w:r w:rsidRPr="00C866E7">
        <w:rPr>
          <w:b/>
          <w:u w:val="single"/>
        </w:rPr>
        <w:instrText xml:space="preserve"> HYPERLINK "http://www.newyorkstateappraisalnetwork.com" </w:instrText>
      </w:r>
      <w:r w:rsidRPr="00C866E7">
        <w:rPr>
          <w:b/>
          <w:u w:val="single"/>
        </w:rPr>
        <w:fldChar w:fldCharType="separate"/>
      </w:r>
      <w:r w:rsidRPr="00C866E7">
        <w:rPr>
          <w:rStyle w:val="Hyperlink"/>
          <w:b/>
        </w:rPr>
        <w:t>www.newyorkstateappraisalnetwork.com</w:t>
      </w:r>
      <w:r w:rsidRPr="00C866E7">
        <w:rPr>
          <w:b/>
        </w:rPr>
        <w:fldChar w:fldCharType="end"/>
      </w:r>
      <w:r>
        <w:rPr>
          <w:b/>
        </w:rPr>
        <w:t xml:space="preserve">   </w:t>
      </w:r>
      <w:r w:rsidRPr="00C866E7">
        <w:rPr>
          <w:b/>
        </w:rPr>
        <w:t>Bill</w:t>
      </w:r>
      <w:r>
        <w:rPr>
          <w:b/>
        </w:rPr>
        <w:t xml:space="preserve"> C. Merrell, Ph.D.- NYSAN Director</w:t>
      </w:r>
    </w:p>
    <w:p w:rsidR="00C866E7" w:rsidRDefault="00C866E7" w:rsidP="00EB656E">
      <w:pPr>
        <w:tabs>
          <w:tab w:val="left" w:pos="1052"/>
        </w:tabs>
        <w:spacing w:after="0"/>
      </w:pPr>
    </w:p>
    <w:p w:rsidR="00ED6E80" w:rsidRDefault="00655615" w:rsidP="00EB656E">
      <w:pPr>
        <w:tabs>
          <w:tab w:val="left" w:pos="1052"/>
        </w:tabs>
        <w:spacing w:after="0"/>
      </w:pPr>
      <w:r w:rsidRPr="00655615">
        <w:t xml:space="preserve"> </w:t>
      </w:r>
    </w:p>
    <w:sectPr w:rsidR="00ED6E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30" w:rsidRDefault="00C55630" w:rsidP="00F136B6">
      <w:pPr>
        <w:spacing w:after="0" w:line="240" w:lineRule="auto"/>
      </w:pPr>
      <w:r>
        <w:separator/>
      </w:r>
    </w:p>
  </w:endnote>
  <w:endnote w:type="continuationSeparator" w:id="0">
    <w:p w:rsidR="00C55630" w:rsidRDefault="00C55630" w:rsidP="00F1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E7" w:rsidRDefault="00C866E7" w:rsidP="00C866E7">
    <w:pPr>
      <w:pStyle w:val="Footer"/>
      <w:tabs>
        <w:tab w:val="clear" w:pos="4680"/>
        <w:tab w:val="clear" w:pos="9360"/>
        <w:tab w:val="left" w:pos="1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30" w:rsidRDefault="00C55630" w:rsidP="00F136B6">
      <w:pPr>
        <w:spacing w:after="0" w:line="240" w:lineRule="auto"/>
      </w:pPr>
      <w:r>
        <w:separator/>
      </w:r>
    </w:p>
  </w:footnote>
  <w:footnote w:type="continuationSeparator" w:id="0">
    <w:p w:rsidR="00C55630" w:rsidRDefault="00C55630" w:rsidP="00F13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6E" w:rsidRPr="00EB656E" w:rsidRDefault="00655615" w:rsidP="00EB656E">
    <w:pPr>
      <w:pStyle w:val="Header"/>
    </w:pPr>
    <w:r>
      <w:t xml:space="preserve">            </w:t>
    </w:r>
    <w:r>
      <w:rPr>
        <w:rFonts w:ascii="Arial" w:hAnsi="Arial" w:cs="Arial"/>
        <w:noProof/>
        <w:color w:val="000000"/>
      </w:rPr>
      <w:drawing>
        <wp:inline distT="0" distB="0" distL="0" distR="0" wp14:anchorId="0B5E67CE" wp14:editId="09930D7F">
          <wp:extent cx="950259" cy="995762"/>
          <wp:effectExtent l="0" t="0" r="2540" b="0"/>
          <wp:docPr id="1" name="Picture 1" descr="http://www.merrellinstitute.com/appraisalsociety/inde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rrellinstitute.com/appraisalsociety/index.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304" cy="995809"/>
                  </a:xfrm>
                  <a:prstGeom prst="rect">
                    <a:avLst/>
                  </a:prstGeom>
                  <a:noFill/>
                  <a:ln>
                    <a:noFill/>
                  </a:ln>
                </pic:spPr>
              </pic:pic>
            </a:graphicData>
          </a:graphic>
        </wp:inline>
      </w:drawing>
    </w:r>
    <w:r>
      <w:t xml:space="preserve">    </w:t>
    </w:r>
    <w:r>
      <w:rPr>
        <w:rFonts w:ascii="Arial" w:hAnsi="Arial" w:cs="Arial"/>
        <w:noProof/>
        <w:color w:val="000000"/>
      </w:rPr>
      <w:drawing>
        <wp:inline distT="0" distB="0" distL="0" distR="0" wp14:anchorId="537AE854" wp14:editId="2D2FBC7A">
          <wp:extent cx="4025153" cy="1053004"/>
          <wp:effectExtent l="0" t="0" r="0" b="0"/>
          <wp:docPr id="2" name="Picture 2" descr="http://www.merrellinstitute.com/appraisalsociety/inde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rellinstitute.com/appraisalsociety/index.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5153" cy="10530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39D"/>
    <w:multiLevelType w:val="hybridMultilevel"/>
    <w:tmpl w:val="F8EC01FC"/>
    <w:lvl w:ilvl="0" w:tplc="668A1174">
      <w:start w:val="6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A1ABD"/>
    <w:multiLevelType w:val="hybridMultilevel"/>
    <w:tmpl w:val="9BB861FA"/>
    <w:lvl w:ilvl="0" w:tplc="A79201A6">
      <w:start w:val="63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6E"/>
    <w:rsid w:val="003E5256"/>
    <w:rsid w:val="00655615"/>
    <w:rsid w:val="00C55630"/>
    <w:rsid w:val="00C866E7"/>
    <w:rsid w:val="00EB656E"/>
    <w:rsid w:val="00ED6E80"/>
    <w:rsid w:val="00F1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B6"/>
  </w:style>
  <w:style w:type="paragraph" w:styleId="Footer">
    <w:name w:val="footer"/>
    <w:basedOn w:val="Normal"/>
    <w:link w:val="FooterChar"/>
    <w:uiPriority w:val="99"/>
    <w:unhideWhenUsed/>
    <w:rsid w:val="00F1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B6"/>
  </w:style>
  <w:style w:type="paragraph" w:styleId="BalloonText">
    <w:name w:val="Balloon Text"/>
    <w:basedOn w:val="Normal"/>
    <w:link w:val="BalloonTextChar"/>
    <w:uiPriority w:val="99"/>
    <w:semiHidden/>
    <w:unhideWhenUsed/>
    <w:rsid w:val="00655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15"/>
    <w:rPr>
      <w:rFonts w:ascii="Tahoma" w:hAnsi="Tahoma" w:cs="Tahoma"/>
      <w:sz w:val="16"/>
      <w:szCs w:val="16"/>
    </w:rPr>
  </w:style>
  <w:style w:type="character" w:styleId="Hyperlink">
    <w:name w:val="Hyperlink"/>
    <w:basedOn w:val="DefaultParagraphFont"/>
    <w:uiPriority w:val="99"/>
    <w:unhideWhenUsed/>
    <w:rsid w:val="00C866E7"/>
    <w:rPr>
      <w:color w:val="0000FF" w:themeColor="hyperlink"/>
      <w:u w:val="single"/>
    </w:rPr>
  </w:style>
  <w:style w:type="paragraph" w:styleId="ListParagraph">
    <w:name w:val="List Paragraph"/>
    <w:basedOn w:val="Normal"/>
    <w:uiPriority w:val="34"/>
    <w:qFormat/>
    <w:rsid w:val="00C86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B6"/>
  </w:style>
  <w:style w:type="paragraph" w:styleId="Footer">
    <w:name w:val="footer"/>
    <w:basedOn w:val="Normal"/>
    <w:link w:val="FooterChar"/>
    <w:uiPriority w:val="99"/>
    <w:unhideWhenUsed/>
    <w:rsid w:val="00F1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B6"/>
  </w:style>
  <w:style w:type="paragraph" w:styleId="BalloonText">
    <w:name w:val="Balloon Text"/>
    <w:basedOn w:val="Normal"/>
    <w:link w:val="BalloonTextChar"/>
    <w:uiPriority w:val="99"/>
    <w:semiHidden/>
    <w:unhideWhenUsed/>
    <w:rsid w:val="00655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15"/>
    <w:rPr>
      <w:rFonts w:ascii="Tahoma" w:hAnsi="Tahoma" w:cs="Tahoma"/>
      <w:sz w:val="16"/>
      <w:szCs w:val="16"/>
    </w:rPr>
  </w:style>
  <w:style w:type="character" w:styleId="Hyperlink">
    <w:name w:val="Hyperlink"/>
    <w:basedOn w:val="DefaultParagraphFont"/>
    <w:uiPriority w:val="99"/>
    <w:unhideWhenUsed/>
    <w:rsid w:val="00C866E7"/>
    <w:rPr>
      <w:color w:val="0000FF" w:themeColor="hyperlink"/>
      <w:u w:val="single"/>
    </w:rPr>
  </w:style>
  <w:style w:type="paragraph" w:styleId="ListParagraph">
    <w:name w:val="List Paragraph"/>
    <w:basedOn w:val="Normal"/>
    <w:uiPriority w:val="34"/>
    <w:qFormat/>
    <w:rsid w:val="00C8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8570">
      <w:bodyDiv w:val="1"/>
      <w:marLeft w:val="0"/>
      <w:marRight w:val="0"/>
      <w:marTop w:val="0"/>
      <w:marBottom w:val="0"/>
      <w:divBdr>
        <w:top w:val="none" w:sz="0" w:space="0" w:color="auto"/>
        <w:left w:val="none" w:sz="0" w:space="0" w:color="auto"/>
        <w:bottom w:val="none" w:sz="0" w:space="0" w:color="auto"/>
        <w:right w:val="none" w:sz="0" w:space="0" w:color="auto"/>
      </w:divBdr>
      <w:divsChild>
        <w:div w:id="1327055694">
          <w:marLeft w:val="0"/>
          <w:marRight w:val="0"/>
          <w:marTop w:val="0"/>
          <w:marBottom w:val="0"/>
          <w:divBdr>
            <w:top w:val="none" w:sz="0" w:space="0" w:color="auto"/>
            <w:left w:val="none" w:sz="0" w:space="0" w:color="auto"/>
            <w:bottom w:val="none" w:sz="0" w:space="0" w:color="auto"/>
            <w:right w:val="none" w:sz="0" w:space="0" w:color="auto"/>
          </w:divBdr>
        </w:div>
        <w:div w:id="613025024">
          <w:marLeft w:val="0"/>
          <w:marRight w:val="0"/>
          <w:marTop w:val="0"/>
          <w:marBottom w:val="0"/>
          <w:divBdr>
            <w:top w:val="none" w:sz="0" w:space="0" w:color="auto"/>
            <w:left w:val="none" w:sz="0" w:space="0" w:color="auto"/>
            <w:bottom w:val="none" w:sz="0" w:space="0" w:color="auto"/>
            <w:right w:val="none" w:sz="0" w:space="0" w:color="auto"/>
          </w:divBdr>
        </w:div>
      </w:divsChild>
    </w:div>
    <w:div w:id="1558123724">
      <w:bodyDiv w:val="1"/>
      <w:marLeft w:val="0"/>
      <w:marRight w:val="0"/>
      <w:marTop w:val="0"/>
      <w:marBottom w:val="0"/>
      <w:divBdr>
        <w:top w:val="none" w:sz="0" w:space="0" w:color="auto"/>
        <w:left w:val="none" w:sz="0" w:space="0" w:color="auto"/>
        <w:bottom w:val="none" w:sz="0" w:space="0" w:color="auto"/>
        <w:right w:val="none" w:sz="0" w:space="0" w:color="auto"/>
      </w:divBdr>
      <w:divsChild>
        <w:div w:id="1846430542">
          <w:marLeft w:val="0"/>
          <w:marRight w:val="0"/>
          <w:marTop w:val="0"/>
          <w:marBottom w:val="0"/>
          <w:divBdr>
            <w:top w:val="none" w:sz="0" w:space="0" w:color="auto"/>
            <w:left w:val="none" w:sz="0" w:space="0" w:color="auto"/>
            <w:bottom w:val="none" w:sz="0" w:space="0" w:color="auto"/>
            <w:right w:val="none" w:sz="0" w:space="0" w:color="auto"/>
          </w:divBdr>
        </w:div>
        <w:div w:id="126240472">
          <w:marLeft w:val="0"/>
          <w:marRight w:val="0"/>
          <w:marTop w:val="0"/>
          <w:marBottom w:val="0"/>
          <w:divBdr>
            <w:top w:val="none" w:sz="0" w:space="0" w:color="auto"/>
            <w:left w:val="none" w:sz="0" w:space="0" w:color="auto"/>
            <w:bottom w:val="none" w:sz="0" w:space="0" w:color="auto"/>
            <w:right w:val="none" w:sz="0" w:space="0" w:color="auto"/>
          </w:divBdr>
        </w:div>
      </w:divsChild>
    </w:div>
    <w:div w:id="1564288787">
      <w:bodyDiv w:val="1"/>
      <w:marLeft w:val="0"/>
      <w:marRight w:val="0"/>
      <w:marTop w:val="0"/>
      <w:marBottom w:val="0"/>
      <w:divBdr>
        <w:top w:val="none" w:sz="0" w:space="0" w:color="auto"/>
        <w:left w:val="none" w:sz="0" w:space="0" w:color="auto"/>
        <w:bottom w:val="none" w:sz="0" w:space="0" w:color="auto"/>
        <w:right w:val="none" w:sz="0" w:space="0" w:color="auto"/>
      </w:divBdr>
      <w:divsChild>
        <w:div w:id="1825009491">
          <w:marLeft w:val="0"/>
          <w:marRight w:val="0"/>
          <w:marTop w:val="0"/>
          <w:marBottom w:val="0"/>
          <w:divBdr>
            <w:top w:val="none" w:sz="0" w:space="0" w:color="auto"/>
            <w:left w:val="none" w:sz="0" w:space="0" w:color="auto"/>
            <w:bottom w:val="none" w:sz="0" w:space="0" w:color="auto"/>
            <w:right w:val="none" w:sz="0" w:space="0" w:color="auto"/>
          </w:divBdr>
        </w:div>
        <w:div w:id="203465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sanam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NYSAN</dc:creator>
  <cp:lastModifiedBy>NYSAN</cp:lastModifiedBy>
  <cp:revision>1</cp:revision>
  <dcterms:created xsi:type="dcterms:W3CDTF">2016-09-03T16:42:00Z</dcterms:created>
  <dcterms:modified xsi:type="dcterms:W3CDTF">2016-09-03T17:09:00Z</dcterms:modified>
</cp:coreProperties>
</file>